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widowControl/>
        <w:jc w:val="left"/>
      </w:pPr>
    </w:p>
    <w:p>
      <w:pPr>
        <w:snapToGrid w:val="0"/>
        <w:spacing w:line="360" w:lineRule="auto"/>
        <w:ind w:right="1626"/>
        <w:rPr>
          <w:rFonts w:ascii="黑体" w:hAnsi="黑体" w:eastAsia="黑体"/>
          <w:color w:val="333333"/>
          <w:kern w:val="0"/>
          <w:sz w:val="32"/>
          <w:szCs w:val="32"/>
          <w:lang w:val="en-US"/>
        </w:rPr>
      </w:pPr>
      <w:r>
        <w:rPr>
          <w:rFonts w:hint="eastAsia" w:ascii="黑体" w:hAnsi="黑体" w:eastAsia="黑体"/>
          <w:color w:val="333333"/>
          <w:kern w:val="0"/>
          <w:sz w:val="32"/>
          <w:szCs w:val="32"/>
        </w:rPr>
        <w:t>附件</w:t>
      </w:r>
      <w:r>
        <w:rPr>
          <w:rFonts w:hint="eastAsia" w:ascii="黑体" w:hAnsi="黑体" w:eastAsia="黑体"/>
          <w:color w:val="333333"/>
          <w:kern w:val="0"/>
          <w:sz w:val="32"/>
          <w:szCs w:val="32"/>
          <w:lang w:val="en-US" w:eastAsia="zh-CN"/>
        </w:rPr>
        <w:t>9</w:t>
      </w: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center"/>
        <w:rPr>
          <w:rFonts w:ascii="华文中宋" w:hAnsi="华文中宋" w:eastAsia="华文中宋"/>
          <w:b/>
          <w:bCs/>
          <w:sz w:val="48"/>
        </w:rPr>
      </w:pPr>
      <w:r>
        <w:rPr>
          <w:rFonts w:hint="eastAsia" w:ascii="华文中宋" w:hAnsi="华文中宋" w:eastAsia="华文中宋"/>
          <w:b/>
          <w:bCs/>
          <w:sz w:val="48"/>
        </w:rPr>
        <w:t>国家技能人才培育突出贡献单位申报表</w:t>
      </w:r>
    </w:p>
    <w:p>
      <w:pPr>
        <w:jc w:val="center"/>
        <w:rPr>
          <w:rFonts w:ascii="华文中宋" w:hAnsi="华文中宋" w:eastAsia="华文中宋"/>
          <w:b/>
          <w:bCs/>
          <w:sz w:val="48"/>
        </w:rPr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ind w:firstLine="960" w:firstLineChars="300"/>
        <w:jc w:val="left"/>
        <w:rPr>
          <w:rFonts w:ascii="仿宋_GB2312" w:eastAsia="仿宋_GB2312"/>
          <w:sz w:val="32"/>
          <w:u w:val="single"/>
        </w:rPr>
      </w:pPr>
      <w:r>
        <w:rPr>
          <w:rFonts w:hint="eastAsia" w:ascii="仿宋_GB2312" w:eastAsia="仿宋_GB2312"/>
          <w:sz w:val="32"/>
        </w:rPr>
        <w:t>单位名称</w:t>
      </w:r>
      <w:r>
        <w:rPr>
          <w:rFonts w:hint="eastAsia" w:ascii="仿宋_GB2312" w:eastAsia="仿宋_GB2312"/>
          <w:sz w:val="32"/>
          <w:u w:val="single"/>
        </w:rPr>
        <w:t xml:space="preserve">                              </w:t>
      </w:r>
    </w:p>
    <w:p>
      <w:pPr>
        <w:ind w:firstLine="960" w:firstLineChars="300"/>
        <w:jc w:val="left"/>
        <w:rPr>
          <w:rFonts w:ascii="仿宋_GB2312" w:eastAsia="仿宋_GB2312"/>
          <w:sz w:val="32"/>
          <w:u w:val="single"/>
        </w:rPr>
      </w:pPr>
    </w:p>
    <w:p>
      <w:pPr>
        <w:ind w:firstLine="960" w:firstLineChars="300"/>
        <w:jc w:val="left"/>
        <w:rPr>
          <w:rFonts w:ascii="仿宋_GB2312" w:eastAsia="仿宋_GB2312"/>
          <w:sz w:val="32"/>
          <w:u w:val="single"/>
        </w:rPr>
      </w:pPr>
      <w:r>
        <w:rPr>
          <w:rFonts w:hint="eastAsia" w:ascii="仿宋_GB2312" w:eastAsia="仿宋_GB2312"/>
          <w:sz w:val="32"/>
        </w:rPr>
        <w:t>单位地址</w:t>
      </w:r>
      <w:r>
        <w:rPr>
          <w:rFonts w:hint="eastAsia" w:ascii="仿宋_GB2312" w:eastAsia="仿宋_GB2312"/>
          <w:sz w:val="32"/>
          <w:u w:val="single"/>
        </w:rPr>
        <w:t xml:space="preserve">                              </w:t>
      </w:r>
    </w:p>
    <w:p>
      <w:pPr>
        <w:ind w:firstLine="960" w:firstLineChars="300"/>
        <w:jc w:val="left"/>
        <w:rPr>
          <w:rFonts w:ascii="仿宋_GB2312" w:eastAsia="仿宋_GB2312"/>
          <w:sz w:val="32"/>
          <w:u w:val="single"/>
        </w:rPr>
      </w:pPr>
    </w:p>
    <w:p>
      <w:pPr>
        <w:ind w:firstLine="960" w:firstLineChars="300"/>
        <w:jc w:val="left"/>
        <w:rPr>
          <w:rFonts w:ascii="仿宋_GB2312" w:eastAsia="仿宋_GB2312"/>
          <w:sz w:val="32"/>
          <w:u w:val="single"/>
        </w:rPr>
      </w:pPr>
      <w:r>
        <w:rPr>
          <w:rFonts w:hint="eastAsia" w:ascii="仿宋_GB2312" w:eastAsia="仿宋_GB2312"/>
          <w:sz w:val="32"/>
        </w:rPr>
        <w:t>联 系 人</w:t>
      </w:r>
      <w:r>
        <w:rPr>
          <w:rFonts w:hint="eastAsia" w:ascii="仿宋_GB2312" w:eastAsia="仿宋_GB2312"/>
          <w:sz w:val="32"/>
          <w:u w:val="single"/>
        </w:rPr>
        <w:t xml:space="preserve">                              </w:t>
      </w:r>
    </w:p>
    <w:p>
      <w:pPr>
        <w:ind w:firstLine="960" w:firstLineChars="300"/>
        <w:jc w:val="left"/>
        <w:rPr>
          <w:rFonts w:ascii="仿宋_GB2312" w:eastAsia="仿宋_GB2312"/>
          <w:sz w:val="32"/>
        </w:rPr>
      </w:pPr>
    </w:p>
    <w:p>
      <w:pPr>
        <w:ind w:firstLine="960" w:firstLineChars="300"/>
        <w:jc w:val="left"/>
        <w:rPr>
          <w:rFonts w:ascii="仿宋_GB2312" w:eastAsia="仿宋_GB2312"/>
          <w:sz w:val="32"/>
          <w:u w:val="single"/>
        </w:rPr>
      </w:pPr>
      <w:r>
        <w:rPr>
          <w:rFonts w:hint="eastAsia" w:ascii="仿宋_GB2312" w:eastAsia="仿宋_GB2312"/>
          <w:sz w:val="32"/>
        </w:rPr>
        <w:t>联系电话</w:t>
      </w:r>
      <w:r>
        <w:rPr>
          <w:rFonts w:hint="eastAsia" w:ascii="仿宋_GB2312" w:eastAsia="仿宋_GB2312"/>
          <w:sz w:val="32"/>
          <w:u w:val="single"/>
        </w:rPr>
        <w:t xml:space="preserve">                              </w:t>
      </w:r>
    </w:p>
    <w:p>
      <w:pPr>
        <w:ind w:firstLine="960" w:firstLineChars="300"/>
        <w:jc w:val="left"/>
        <w:rPr>
          <w:rFonts w:ascii="仿宋_GB2312" w:eastAsia="仿宋_GB2312"/>
          <w:sz w:val="32"/>
        </w:rPr>
      </w:pPr>
    </w:p>
    <w:p>
      <w:pPr>
        <w:jc w:val="left"/>
        <w:rPr>
          <w:rFonts w:ascii="仿宋_GB2312" w:eastAsia="仿宋_GB2312"/>
        </w:rPr>
      </w:pPr>
    </w:p>
    <w:p>
      <w:pPr>
        <w:jc w:val="left"/>
        <w:rPr>
          <w:rFonts w:ascii="仿宋_GB2312" w:eastAsia="仿宋_GB2312"/>
        </w:rPr>
      </w:pPr>
    </w:p>
    <w:p>
      <w:pPr>
        <w:jc w:val="center"/>
        <w:rPr>
          <w:rFonts w:ascii="仿宋_GB2312" w:eastAsia="仿宋_GB2312"/>
          <w:sz w:val="32"/>
        </w:rPr>
      </w:pPr>
      <w:r>
        <w:rPr>
          <w:rFonts w:hint="eastAsia" w:eastAsia="仿宋_GB2312"/>
          <w:sz w:val="32"/>
        </w:rPr>
        <w:t>人力资源社会保障部</w:t>
      </w:r>
    </w:p>
    <w:p>
      <w:pPr>
        <w:jc w:val="center"/>
        <w:rPr>
          <w:rFonts w:ascii="仿宋_GB2312" w:eastAsia="仿宋_GB2312"/>
          <w:sz w:val="32"/>
        </w:rPr>
      </w:pPr>
      <w:r>
        <w:rPr>
          <w:rFonts w:hint="eastAsia" w:eastAsia="仿宋_GB2312"/>
          <w:sz w:val="32"/>
        </w:rPr>
        <w:t>2018年制</w:t>
      </w:r>
    </w:p>
    <w:p>
      <w:pPr>
        <w:rPr>
          <w:sz w:val="32"/>
        </w:rPr>
      </w:pPr>
    </w:p>
    <w:p>
      <w:pPr>
        <w:rPr>
          <w:sz w:val="32"/>
        </w:rPr>
      </w:pPr>
    </w:p>
    <w:p>
      <w:pPr>
        <w:rPr>
          <w:sz w:val="32"/>
        </w:rPr>
      </w:pPr>
    </w:p>
    <w:p>
      <w:pPr>
        <w:rPr>
          <w:sz w:val="32"/>
        </w:rPr>
      </w:pPr>
    </w:p>
    <w:tbl>
      <w:tblPr>
        <w:tblStyle w:val="3"/>
        <w:tblW w:w="856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709"/>
        <w:gridCol w:w="1559"/>
        <w:gridCol w:w="3867"/>
        <w:gridCol w:w="17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384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单位名称</w:t>
            </w:r>
          </w:p>
        </w:tc>
        <w:tc>
          <w:tcPr>
            <w:tcW w:w="7177" w:type="dxa"/>
            <w:gridSpan w:val="3"/>
            <w:vAlign w:val="top"/>
          </w:tcPr>
          <w:p>
            <w:pPr>
              <w:jc w:val="center"/>
              <w:rPr>
                <w:rFonts w:ascii="黑体" w:hAnsi="黑体" w:eastAsia="黑体"/>
              </w:rPr>
            </w:pPr>
          </w:p>
          <w:p>
            <w:pPr>
              <w:jc w:val="center"/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384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统一社会</w:t>
            </w:r>
          </w:p>
          <w:p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信用代码</w:t>
            </w:r>
          </w:p>
        </w:tc>
        <w:tc>
          <w:tcPr>
            <w:tcW w:w="7177" w:type="dxa"/>
            <w:gridSpan w:val="3"/>
            <w:vAlign w:val="top"/>
          </w:tcPr>
          <w:p>
            <w:pPr>
              <w:jc w:val="center"/>
              <w:rPr>
                <w:rFonts w:ascii="黑体" w:hAnsi="黑体" w:eastAsia="黑体"/>
              </w:rPr>
            </w:pPr>
          </w:p>
          <w:p>
            <w:pPr>
              <w:jc w:val="center"/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384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经营（培训）</w:t>
            </w:r>
          </w:p>
          <w:p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范围</w:t>
            </w:r>
          </w:p>
        </w:tc>
        <w:tc>
          <w:tcPr>
            <w:tcW w:w="7177" w:type="dxa"/>
            <w:gridSpan w:val="3"/>
            <w:vAlign w:val="top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384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注册资金</w:t>
            </w:r>
          </w:p>
          <w:p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（固定资产）</w:t>
            </w:r>
          </w:p>
        </w:tc>
        <w:tc>
          <w:tcPr>
            <w:tcW w:w="7177" w:type="dxa"/>
            <w:gridSpan w:val="3"/>
            <w:tcBorders>
              <w:bottom w:val="single" w:color="auto" w:sz="4" w:space="0"/>
            </w:tcBorders>
            <w:vAlign w:val="top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384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单位类型</w:t>
            </w:r>
          </w:p>
        </w:tc>
        <w:tc>
          <w:tcPr>
            <w:tcW w:w="717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□企业  □院校  □培训机构  □科研院所  □事业单位  □行政机关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830" w:hRule="atLeast"/>
          <w:jc w:val="center"/>
        </w:trPr>
        <w:tc>
          <w:tcPr>
            <w:tcW w:w="2943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世界技能大赛集训基地</w:t>
            </w:r>
          </w:p>
        </w:tc>
        <w:tc>
          <w:tcPr>
            <w:tcW w:w="5618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□是，具体承担</w:t>
            </w:r>
            <w:r>
              <w:rPr>
                <w:rFonts w:hint="eastAsia" w:ascii="黑体" w:hAnsi="黑体" w:eastAsia="黑体"/>
                <w:u w:val="single"/>
              </w:rPr>
              <w:t xml:space="preserve">                           </w:t>
            </w:r>
            <w:r>
              <w:rPr>
                <w:rFonts w:hint="eastAsia" w:ascii="黑体" w:hAnsi="黑体" w:eastAsia="黑体"/>
              </w:rPr>
              <w:t>项目</w:t>
            </w:r>
          </w:p>
          <w:p>
            <w:pPr>
              <w:spacing w:line="360" w:lineRule="auto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5" w:hRule="atLeast"/>
          <w:jc w:val="center"/>
        </w:trPr>
        <w:tc>
          <w:tcPr>
            <w:tcW w:w="2943" w:type="dxa"/>
            <w:gridSpan w:val="3"/>
            <w:vAlign w:val="center"/>
          </w:tcPr>
          <w:p>
            <w:pPr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国家级高技能人才培训基地</w:t>
            </w:r>
          </w:p>
        </w:tc>
        <w:tc>
          <w:tcPr>
            <w:tcW w:w="5618" w:type="dxa"/>
            <w:gridSpan w:val="2"/>
            <w:vAlign w:val="center"/>
          </w:tcPr>
          <w:p>
            <w:pPr>
              <w:spacing w:line="360" w:lineRule="auto"/>
              <w:rPr>
                <w:rFonts w:ascii="黑体" w:hAnsi="黑体" w:eastAsia="黑体"/>
                <w:u w:val="single"/>
              </w:rPr>
            </w:pPr>
            <w:r>
              <w:rPr>
                <w:rFonts w:hint="eastAsia" w:ascii="黑体" w:hAnsi="黑体" w:eastAsia="黑体"/>
              </w:rPr>
              <w:t>□是，时间</w:t>
            </w:r>
            <w:r>
              <w:rPr>
                <w:rFonts w:hint="eastAsia" w:ascii="黑体" w:hAnsi="黑体" w:eastAsia="黑体"/>
                <w:u w:val="single"/>
              </w:rPr>
              <w:t xml:space="preserve">                   </w:t>
            </w:r>
          </w:p>
          <w:p>
            <w:pPr>
              <w:spacing w:line="360" w:lineRule="auto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65" w:hRule="atLeast"/>
          <w:jc w:val="center"/>
        </w:trPr>
        <w:tc>
          <w:tcPr>
            <w:tcW w:w="6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在技能人才培养和使用方面的具体政策和措施</w:t>
            </w:r>
          </w:p>
        </w:tc>
        <w:tc>
          <w:tcPr>
            <w:tcW w:w="788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黑体" w:hAnsi="黑体" w:eastAsia="黑体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黑体" w:hAnsi="黑体" w:eastAsia="黑体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黑体" w:hAnsi="黑体" w:eastAsia="黑体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56" w:hRule="atLeast"/>
          <w:jc w:val="center"/>
        </w:trPr>
        <w:tc>
          <w:tcPr>
            <w:tcW w:w="675" w:type="dxa"/>
            <w:vAlign w:val="center"/>
          </w:tcPr>
          <w:p>
            <w:pPr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曾获得的荣誉和奖项</w:t>
            </w:r>
          </w:p>
        </w:tc>
        <w:tc>
          <w:tcPr>
            <w:tcW w:w="7886" w:type="dxa"/>
            <w:gridSpan w:val="4"/>
            <w:vAlign w:val="center"/>
          </w:tcPr>
          <w:p>
            <w:pPr>
              <w:rPr>
                <w:rFonts w:ascii="黑体" w:hAnsi="黑体" w:eastAsia="黑体"/>
              </w:rPr>
            </w:pPr>
          </w:p>
          <w:p>
            <w:pPr>
              <w:rPr>
                <w:rFonts w:ascii="黑体" w:hAnsi="黑体" w:eastAsia="黑体"/>
              </w:rPr>
            </w:pPr>
          </w:p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8561" w:type="dxa"/>
            <w:gridSpan w:val="5"/>
            <w:vAlign w:val="center"/>
          </w:tcPr>
          <w:p>
            <w:pPr>
              <w:jc w:val="both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候选单位为企业、科研院所、事业单位、行政机关类型的，填报以下栏目。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restart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员工</w:t>
            </w:r>
          </w:p>
          <w:p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培训情况</w:t>
            </w: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8"/>
              </w:rPr>
            </w:pPr>
            <w:r>
              <w:rPr>
                <w:rFonts w:hint="eastAsia" w:ascii="黑体" w:hAnsi="黑体" w:eastAsia="黑体"/>
                <w:spacing w:val="-8"/>
              </w:rPr>
              <w:t>岗位（职业）数量（个）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8"/>
              </w:rPr>
            </w:pPr>
            <w:r>
              <w:rPr>
                <w:rFonts w:hint="eastAsia" w:ascii="黑体" w:hAnsi="黑体" w:eastAsia="黑体"/>
                <w:spacing w:val="-8"/>
              </w:rPr>
              <w:t>岗位鉴定比例（%）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8"/>
              </w:rPr>
            </w:pPr>
            <w:r>
              <w:rPr>
                <w:rFonts w:hint="eastAsia" w:ascii="黑体" w:hAnsi="黑体" w:eastAsia="黑体"/>
                <w:spacing w:val="-8"/>
              </w:rPr>
              <w:t>每年鉴定人数/占职工总人数比例（%）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8"/>
              </w:rPr>
            </w:pPr>
            <w:r>
              <w:rPr>
                <w:rFonts w:hint="eastAsia" w:ascii="黑体" w:hAnsi="黑体" w:eastAsia="黑体"/>
                <w:spacing w:val="-8"/>
              </w:rPr>
              <w:t>每年岗位培训数（人次）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8"/>
              </w:rPr>
            </w:pPr>
            <w:r>
              <w:rPr>
                <w:rFonts w:hint="eastAsia" w:ascii="黑体" w:hAnsi="黑体" w:eastAsia="黑体"/>
                <w:spacing w:val="-8"/>
              </w:rPr>
              <w:t>培训经费投入占工资总额比例（%）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8"/>
              </w:rPr>
            </w:pPr>
            <w:r>
              <w:rPr>
                <w:rFonts w:hint="eastAsia" w:ascii="黑体" w:hAnsi="黑体" w:eastAsia="黑体"/>
                <w:spacing w:val="-8"/>
              </w:rPr>
              <w:t>单位组织竞赛活动次数（次/年）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8"/>
              </w:rPr>
            </w:pPr>
            <w:r>
              <w:rPr>
                <w:rFonts w:hint="eastAsia" w:ascii="黑体" w:hAnsi="黑体" w:eastAsia="黑体"/>
                <w:spacing w:val="-8"/>
              </w:rPr>
              <w:t>参加竞赛人数/比例（%）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08" w:hRule="atLeast"/>
          <w:jc w:val="center"/>
        </w:trPr>
        <w:tc>
          <w:tcPr>
            <w:tcW w:w="675" w:type="dxa"/>
            <w:vMerge w:val="restart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高技能人才情况</w:t>
            </w: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8"/>
              </w:rPr>
            </w:pPr>
            <w:r>
              <w:rPr>
                <w:rFonts w:hint="eastAsia" w:ascii="黑体" w:hAnsi="黑体" w:eastAsia="黑体"/>
                <w:spacing w:val="-8"/>
              </w:rPr>
              <w:t>员工总数（人）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8"/>
              </w:rPr>
            </w:pPr>
            <w:r>
              <w:rPr>
                <w:rFonts w:hint="eastAsia" w:ascii="黑体" w:hAnsi="黑体" w:eastAsia="黑体"/>
                <w:spacing w:val="-8"/>
              </w:rPr>
              <w:t>取证人数/占员工总数比例（%）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8"/>
              </w:rPr>
            </w:pPr>
            <w:r>
              <w:rPr>
                <w:rFonts w:hint="eastAsia" w:ascii="黑体" w:hAnsi="黑体" w:eastAsia="黑体"/>
                <w:spacing w:val="-8"/>
              </w:rPr>
              <w:t>高级技师人数/占员工总数比例（%）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8"/>
              </w:rPr>
            </w:pPr>
            <w:r>
              <w:rPr>
                <w:rFonts w:hint="eastAsia" w:ascii="黑体" w:hAnsi="黑体" w:eastAsia="黑体"/>
                <w:spacing w:val="-8"/>
              </w:rPr>
              <w:t>技师人数/占员工总数比例（%）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黑体" w:hAnsi="黑体" w:eastAsia="黑体"/>
                <w:spacing w:val="-8"/>
              </w:rPr>
            </w:pPr>
            <w:r>
              <w:rPr>
                <w:rFonts w:hint="eastAsia" w:ascii="黑体" w:hAnsi="黑体" w:eastAsia="黑体"/>
                <w:spacing w:val="-8"/>
              </w:rPr>
              <w:t>高级工人数/占员工总数比例（%）</w:t>
            </w:r>
          </w:p>
        </w:tc>
        <w:tc>
          <w:tcPr>
            <w:tcW w:w="1751" w:type="dxa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7" w:hRule="atLeast"/>
          <w:jc w:val="center"/>
        </w:trPr>
        <w:tc>
          <w:tcPr>
            <w:tcW w:w="8561" w:type="dxa"/>
            <w:gridSpan w:val="5"/>
            <w:vAlign w:val="center"/>
          </w:tcPr>
          <w:p>
            <w:pPr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候选单位为院校、培训机构的，填报写以下栏目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657" w:hRule="atLeast"/>
          <w:jc w:val="center"/>
        </w:trPr>
        <w:tc>
          <w:tcPr>
            <w:tcW w:w="675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办学类型</w:t>
            </w:r>
          </w:p>
        </w:tc>
        <w:tc>
          <w:tcPr>
            <w:tcW w:w="7886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□</w:t>
            </w:r>
            <w:r>
              <w:rPr>
                <w:rFonts w:hint="eastAsia" w:ascii="黑体" w:hAnsi="黑体" w:eastAsia="黑体"/>
                <w:spacing w:val="-20"/>
              </w:rPr>
              <w:t xml:space="preserve">政府办学   </w:t>
            </w:r>
            <w:r>
              <w:rPr>
                <w:rFonts w:hint="eastAsia" w:ascii="黑体" w:hAnsi="黑体" w:eastAsia="黑体"/>
              </w:rPr>
              <w:t>□</w:t>
            </w:r>
            <w:r>
              <w:rPr>
                <w:rFonts w:hint="eastAsia" w:ascii="黑体" w:hAnsi="黑体" w:eastAsia="黑体"/>
                <w:spacing w:val="-20"/>
              </w:rPr>
              <w:t xml:space="preserve">行业办学  </w:t>
            </w:r>
            <w:r>
              <w:rPr>
                <w:rFonts w:hint="eastAsia" w:ascii="黑体" w:hAnsi="黑体" w:eastAsia="黑体"/>
              </w:rPr>
              <w:t>□</w:t>
            </w:r>
            <w:r>
              <w:rPr>
                <w:rFonts w:hint="eastAsia" w:ascii="黑体" w:hAnsi="黑体" w:eastAsia="黑体"/>
                <w:spacing w:val="-20"/>
              </w:rPr>
              <w:t xml:space="preserve">企业办学   </w:t>
            </w:r>
            <w:r>
              <w:rPr>
                <w:rFonts w:hint="eastAsia" w:ascii="黑体" w:hAnsi="黑体" w:eastAsia="黑体"/>
              </w:rPr>
              <w:t>□</w:t>
            </w:r>
            <w:r>
              <w:rPr>
                <w:rFonts w:hint="eastAsia" w:ascii="黑体" w:hAnsi="黑体" w:eastAsia="黑体"/>
                <w:spacing w:val="-20"/>
              </w:rPr>
              <w:t>社会力量办学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restart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师资情况</w:t>
            </w: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专业教师中双师型教师的比例</w:t>
            </w:r>
            <w:r>
              <w:rPr>
                <w:rFonts w:hint="eastAsia" w:ascii="黑体" w:hAnsi="黑体" w:eastAsia="黑体"/>
                <w:spacing w:val="-8"/>
              </w:rPr>
              <w:t>（%）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专职教师中拥有高级专业技术职称的比例</w:t>
            </w:r>
            <w:r>
              <w:rPr>
                <w:rFonts w:hint="eastAsia" w:ascii="黑体" w:hAnsi="黑体" w:eastAsia="黑体"/>
                <w:spacing w:val="-8"/>
              </w:rPr>
              <w:t>（%）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每千名学生拥有高级专业技术职称教师数（人）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一级实习指导教师及以上职称占实习教师总数的比例</w:t>
            </w:r>
            <w:r>
              <w:rPr>
                <w:rFonts w:hint="eastAsia" w:ascii="黑体" w:hAnsi="黑体" w:eastAsia="黑体"/>
                <w:spacing w:val="-8"/>
              </w:rPr>
              <w:t>（%）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行业专家担任兼职教师的比率</w:t>
            </w:r>
            <w:r>
              <w:rPr>
                <w:rFonts w:hint="eastAsia" w:ascii="黑体" w:hAnsi="黑体" w:eastAsia="黑体"/>
                <w:spacing w:val="-8"/>
              </w:rPr>
              <w:t>（%）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08" w:hRule="atLeast"/>
          <w:jc w:val="center"/>
        </w:trPr>
        <w:tc>
          <w:tcPr>
            <w:tcW w:w="675" w:type="dxa"/>
            <w:vMerge w:val="restart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学生情况</w:t>
            </w: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在校生人数（人）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学生获得相应的技能等级证书和职业水平证书的数量和比率</w:t>
            </w:r>
            <w:r>
              <w:rPr>
                <w:rFonts w:hint="eastAsia" w:ascii="黑体" w:hAnsi="黑体" w:eastAsia="黑体"/>
                <w:spacing w:val="-8"/>
              </w:rPr>
              <w:t>（%）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毕业生一次就业率</w:t>
            </w:r>
            <w:r>
              <w:rPr>
                <w:rFonts w:hint="eastAsia" w:ascii="黑体" w:hAnsi="黑体" w:eastAsia="黑体"/>
                <w:spacing w:val="-8"/>
              </w:rPr>
              <w:t>（%）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在校生在各级各类专业技能大赛中获奖的人数（人）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社会进修学生人数（人）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高级技能人才占学生总规模的比例</w:t>
            </w:r>
            <w:r>
              <w:rPr>
                <w:rFonts w:hint="eastAsia" w:ascii="黑体" w:hAnsi="黑体" w:eastAsia="黑体"/>
                <w:spacing w:val="-8"/>
              </w:rPr>
              <w:t>（%）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培养高级工、技师、高级技师等高技能人才占学生规模的比例</w:t>
            </w:r>
            <w:r>
              <w:rPr>
                <w:rFonts w:hint="eastAsia" w:ascii="黑体" w:hAnsi="黑体" w:eastAsia="黑体"/>
                <w:spacing w:val="-8"/>
              </w:rPr>
              <w:t>（%）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restart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生均事业费支出情况</w:t>
            </w:r>
          </w:p>
        </w:tc>
        <w:tc>
          <w:tcPr>
            <w:tcW w:w="6135" w:type="dxa"/>
            <w:gridSpan w:val="3"/>
            <w:vAlign w:val="center"/>
          </w:tcPr>
          <w:p>
            <w:pPr>
              <w:spacing w:line="300" w:lineRule="exact"/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生均教学成本（元）</w:t>
            </w:r>
          </w:p>
        </w:tc>
        <w:tc>
          <w:tcPr>
            <w:tcW w:w="1751" w:type="dxa"/>
            <w:vAlign w:val="center"/>
          </w:tcPr>
          <w:p>
            <w:pPr>
              <w:spacing w:line="300" w:lineRule="exact"/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spacing w:line="300" w:lineRule="exact"/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培训时间</w:t>
            </w:r>
          </w:p>
        </w:tc>
        <w:tc>
          <w:tcPr>
            <w:tcW w:w="1751" w:type="dxa"/>
            <w:vAlign w:val="center"/>
          </w:tcPr>
          <w:p>
            <w:pPr>
              <w:spacing w:line="300" w:lineRule="exact"/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spacing w:line="300" w:lineRule="exact"/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生均公用经费支出数（元）</w:t>
            </w:r>
          </w:p>
        </w:tc>
        <w:tc>
          <w:tcPr>
            <w:tcW w:w="1751" w:type="dxa"/>
            <w:vAlign w:val="center"/>
          </w:tcPr>
          <w:p>
            <w:pPr>
              <w:spacing w:line="300" w:lineRule="exact"/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spacing w:line="300" w:lineRule="exact"/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生均教学仪器设备资产值（元）</w:t>
            </w:r>
          </w:p>
        </w:tc>
        <w:tc>
          <w:tcPr>
            <w:tcW w:w="1751" w:type="dxa"/>
            <w:vAlign w:val="center"/>
          </w:tcPr>
          <w:p>
            <w:pPr>
              <w:spacing w:line="300" w:lineRule="exact"/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spacing w:line="300" w:lineRule="exact"/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生均实习工位数（个）</w:t>
            </w:r>
          </w:p>
        </w:tc>
        <w:tc>
          <w:tcPr>
            <w:tcW w:w="1751" w:type="dxa"/>
            <w:vAlign w:val="center"/>
          </w:tcPr>
          <w:p>
            <w:pPr>
              <w:spacing w:line="300" w:lineRule="exact"/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spacing w:line="300" w:lineRule="exact"/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获双证书学生总规模（人）</w:t>
            </w:r>
          </w:p>
        </w:tc>
        <w:tc>
          <w:tcPr>
            <w:tcW w:w="1751" w:type="dxa"/>
            <w:vAlign w:val="center"/>
          </w:tcPr>
          <w:p>
            <w:pPr>
              <w:spacing w:line="300" w:lineRule="exact"/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spacing w:line="300" w:lineRule="exact"/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社会培训生总规模（人）</w:t>
            </w:r>
          </w:p>
        </w:tc>
        <w:tc>
          <w:tcPr>
            <w:tcW w:w="1751" w:type="dxa"/>
            <w:vAlign w:val="center"/>
          </w:tcPr>
          <w:p>
            <w:pPr>
              <w:spacing w:line="300" w:lineRule="exact"/>
              <w:rPr>
                <w:rFonts w:ascii="黑体" w:hAnsi="黑体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675" w:type="dxa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</w:rPr>
            </w:pPr>
          </w:p>
        </w:tc>
        <w:tc>
          <w:tcPr>
            <w:tcW w:w="6135" w:type="dxa"/>
            <w:gridSpan w:val="3"/>
            <w:vAlign w:val="center"/>
          </w:tcPr>
          <w:p>
            <w:pPr>
              <w:rPr>
                <w:rFonts w:ascii="黑体" w:hAnsi="黑体" w:eastAsia="黑体"/>
                <w:spacing w:val="-10"/>
              </w:rPr>
            </w:pPr>
            <w:r>
              <w:rPr>
                <w:rFonts w:hint="eastAsia" w:ascii="黑体" w:hAnsi="黑体" w:eastAsia="黑体"/>
                <w:spacing w:val="-10"/>
              </w:rPr>
              <w:t>企业代培学员的比例</w:t>
            </w:r>
            <w:r>
              <w:rPr>
                <w:rFonts w:hint="eastAsia" w:ascii="黑体" w:hAnsi="黑体" w:eastAsia="黑体"/>
                <w:spacing w:val="-8"/>
              </w:rPr>
              <w:t>（%）</w:t>
            </w:r>
          </w:p>
        </w:tc>
        <w:tc>
          <w:tcPr>
            <w:tcW w:w="1751" w:type="dxa"/>
            <w:vAlign w:val="center"/>
          </w:tcPr>
          <w:p>
            <w:pPr>
              <w:rPr>
                <w:rFonts w:ascii="黑体" w:hAnsi="黑体" w:eastAsia="黑体"/>
              </w:rPr>
            </w:pPr>
          </w:p>
        </w:tc>
      </w:tr>
    </w:tbl>
    <w:p>
      <w:pPr/>
    </w:p>
    <w:p>
      <w:pPr>
        <w:widowControl/>
        <w:jc w:val="left"/>
      </w:pPr>
      <w:r>
        <w:br w:type="page"/>
      </w:r>
    </w:p>
    <w:tbl>
      <w:tblPr>
        <w:tblStyle w:val="3"/>
        <w:tblW w:w="896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81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2" w:hRule="atLeast"/>
          <w:jc w:val="center"/>
        </w:trPr>
        <w:tc>
          <w:tcPr>
            <w:tcW w:w="861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本单位意见</w:t>
            </w:r>
          </w:p>
        </w:tc>
        <w:tc>
          <w:tcPr>
            <w:tcW w:w="810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    签字盖章</w:t>
            </w: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年 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2" w:hRule="atLeast"/>
          <w:jc w:val="center"/>
        </w:trPr>
        <w:tc>
          <w:tcPr>
            <w:tcW w:w="861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单位上级主管单位或所在地地市级人社部门意见</w:t>
            </w:r>
          </w:p>
        </w:tc>
        <w:tc>
          <w:tcPr>
            <w:tcW w:w="810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</w:t>
            </w:r>
          </w:p>
          <w:p>
            <w:pPr>
              <w:ind w:right="1320"/>
              <w:jc w:val="righ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签字盖章</w:t>
            </w: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2" w:hRule="atLeast"/>
          <w:jc w:val="center"/>
        </w:trPr>
        <w:tc>
          <w:tcPr>
            <w:tcW w:w="861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推荐单位意见</w:t>
            </w:r>
          </w:p>
        </w:tc>
        <w:tc>
          <w:tcPr>
            <w:tcW w:w="810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</w:t>
            </w: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    签字盖章</w:t>
            </w: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4" w:hRule="atLeast"/>
          <w:jc w:val="center"/>
        </w:trPr>
        <w:tc>
          <w:tcPr>
            <w:tcW w:w="861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评审</w:t>
            </w:r>
          </w:p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意见</w:t>
            </w:r>
          </w:p>
        </w:tc>
        <w:tc>
          <w:tcPr>
            <w:tcW w:w="810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   签字盖章</w:t>
            </w: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年     月    日</w:t>
            </w:r>
          </w:p>
        </w:tc>
      </w:tr>
    </w:tbl>
    <w:p>
      <w:pPr>
        <w:adjustRightInd w:val="0"/>
        <w:snapToGrid w:val="0"/>
        <w:spacing w:line="360" w:lineRule="auto"/>
        <w:rPr>
          <w:rFonts w:hint="eastAsia" w:ascii="黑体" w:hAnsi="黑体" w:eastAsia="黑体"/>
          <w:sz w:val="32"/>
          <w:szCs w:val="32"/>
        </w:rPr>
      </w:pPr>
    </w:p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Segoe UI">
    <w:panose1 w:val="020B0502040204020203"/>
    <w:charset w:val="00"/>
    <w:family w:val="decorative"/>
    <w:pitch w:val="default"/>
    <w:sig w:usb0="E10022FF" w:usb1="C000E47F" w:usb2="00000029" w:usb3="00000000" w:csb0="200001DF" w:csb1="2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roman"/>
    <w:pitch w:val="default"/>
    <w:sig w:usb0="00000000" w:usb1="00000000" w:usb2="00000001" w:usb3="00000000" w:csb0="0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仿宋_GB2312"/>
    <w:panose1 w:val="02010609060101010101"/>
    <w:charset w:val="86"/>
    <w:family w:val="swiss"/>
    <w:pitch w:val="default"/>
    <w:sig w:usb0="00000000" w:usb1="00000000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Segoe UI">
    <w:panose1 w:val="020B0502040204020203"/>
    <w:charset w:val="00"/>
    <w:family w:val="roman"/>
    <w:pitch w:val="default"/>
    <w:sig w:usb0="E10022FF" w:usb1="C000E47F" w:usb2="00000029" w:usb3="00000000" w:csb0="200001DF" w:csb1="2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CC6240"/>
    <w:rsid w:val="24CC624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2018-03-29T08:02:00Z</dcterms:created>
  <dc:creator>Administrator</dc:creator>
  <cp:lastModifiedBy>Administrator</cp:lastModifiedBy>
  <dcterms:modified xsi:type="dcterms:W3CDTF">2018-03-29T08:02:19Z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